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521E" w14:textId="5407FEFF" w:rsidR="009F696C" w:rsidRPr="009F696C" w:rsidRDefault="009F696C" w:rsidP="009F696C">
      <w:pPr>
        <w:widowControl w:val="0"/>
        <w:rPr>
          <w:snapToGrid w:val="0"/>
        </w:rPr>
      </w:pPr>
    </w:p>
    <w:p w14:paraId="51CE5C05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Antall brukere som potensielt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8" w:history="1">
              <w:r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9" w:history="1">
              <w:r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Pr="009F696C"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10" w:history="1">
              <w:r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</w:pPr>
            <w:hyperlink r:id="rId11" w:history="1">
              <w:r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Pr="009F696C">
              <w:rPr>
                <w:rStyle w:val="Hyperkobling"/>
                <w:rFonts w:eastAsia="PMingLiU"/>
              </w:rPr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2" w:history="1">
              <w:r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lastRenderedPageBreak/>
              <w:t>Cyberforsvaret ved Cyberforsvarets cybersikkerhetssenter (CSS) ivaretar den sektorvise responsfunksjonen for alvorlige digitale angrep mot forsvarssektoren (MilCERT). MilCERT skal bidra til å beskytte Forsvarets operasjoner mot digitale angrep. Videre skal MilCERT</w:t>
            </w:r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MilCERT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>Dette skal sikre at det gjøres nødvendige skadevurderinger for forsvarssektoren og at det ytes bistand til koordinering og håndtering av hendelsen i sektoren.  MilCERT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MilCERT, skriftlig eller muntlig, behandles konfidensielt. Dette gjelder uavhengig av om informasjonen er merket eller uttalt å være konfidensiell/fortrolig eller ikke. Alle ansatte i MilCERT har taushetsplikt om forhold de blir kjent med gjennom MilCERT sin virksomhet. Informasjon som gjelder hendelser vil bare gjøres tilgjengelig for personell i MilCERT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3"/>
      <w:headerReference w:type="default" r:id="rId14"/>
      <w:headerReference w:type="first" r:id="rId15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35C12" w14:textId="77777777" w:rsidR="00251136" w:rsidRDefault="00251136" w:rsidP="00D62BCC">
      <w:r>
        <w:separator/>
      </w:r>
    </w:p>
    <w:p w14:paraId="5D1FEDBD" w14:textId="77777777" w:rsidR="00251136" w:rsidRDefault="00251136" w:rsidP="00D62BCC"/>
  </w:endnote>
  <w:endnote w:type="continuationSeparator" w:id="0">
    <w:p w14:paraId="189E7190" w14:textId="77777777" w:rsidR="00251136" w:rsidRDefault="00251136" w:rsidP="00D62BCC">
      <w:r>
        <w:continuationSeparator/>
      </w:r>
    </w:p>
    <w:p w14:paraId="117760B4" w14:textId="77777777" w:rsidR="00251136" w:rsidRDefault="00251136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BECC3" w14:textId="77777777" w:rsidR="00251136" w:rsidRDefault="00251136" w:rsidP="00D62BCC">
      <w:r>
        <w:separator/>
      </w:r>
    </w:p>
    <w:p w14:paraId="1FC6E2E9" w14:textId="77777777" w:rsidR="00251136" w:rsidRDefault="00251136" w:rsidP="00D62BCC"/>
  </w:footnote>
  <w:footnote w:type="continuationSeparator" w:id="0">
    <w:p w14:paraId="779BD7D6" w14:textId="77777777" w:rsidR="00251136" w:rsidRDefault="00251136" w:rsidP="00D62BCC">
      <w:r>
        <w:continuationSeparator/>
      </w:r>
    </w:p>
    <w:p w14:paraId="30B435A3" w14:textId="77777777" w:rsidR="00251136" w:rsidRDefault="00251136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36CF7ACA" w:rsidR="00291C15" w:rsidRPr="00C6387C" w:rsidRDefault="349CBC69" w:rsidP="349CBC69">
    <w:pPr>
      <w:pStyle w:val="Topptekst"/>
      <w:tabs>
        <w:tab w:val="center" w:pos="4536"/>
        <w:tab w:val="right" w:pos="9072"/>
      </w:tabs>
      <w:spacing w:line="240" w:lineRule="auto"/>
    </w:pPr>
    <w:r>
      <w:t xml:space="preserve">2026023985 </w:t>
    </w:r>
    <w:r w:rsidRPr="349CBC69">
      <w:rPr>
        <w:rFonts w:ascii="Calibri" w:eastAsia="Calibri" w:hAnsi="Calibri" w:cs="Calibri"/>
        <w:color w:val="000000" w:themeColor="text1"/>
      </w:rPr>
      <w:t>Avising- og antiisingsvæsker for luftfartøy</w:t>
    </w:r>
    <w:r w:rsidR="36C1CA05">
      <w:br/>
    </w:r>
    <w:r>
      <w:t>DEL 2 – Vedlegg L: Skjema for varsling av digitale angrep</w:t>
    </w:r>
    <w:r w:rsidR="36C1CA05">
      <w:tab/>
    </w:r>
    <w:r>
      <w:t xml:space="preserve">Side </w:t>
    </w:r>
    <w:r w:rsidR="36C1CA05">
      <w:fldChar w:fldCharType="begin"/>
    </w:r>
    <w:r w:rsidR="36C1CA05">
      <w:instrText>PAGE  \* Arabic  \* MERGEFORMAT</w:instrText>
    </w:r>
    <w:r w:rsidR="36C1CA05">
      <w:fldChar w:fldCharType="separate"/>
    </w:r>
    <w:r>
      <w:t>1</w:t>
    </w:r>
    <w:r w:rsidR="36C1CA05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761128">
    <w:abstractNumId w:val="9"/>
  </w:num>
  <w:num w:numId="2" w16cid:durableId="1564756649">
    <w:abstractNumId w:val="15"/>
  </w:num>
  <w:num w:numId="3" w16cid:durableId="1374696505">
    <w:abstractNumId w:val="0"/>
  </w:num>
  <w:num w:numId="4" w16cid:durableId="2052800264">
    <w:abstractNumId w:val="11"/>
  </w:num>
  <w:num w:numId="5" w16cid:durableId="1059087754">
    <w:abstractNumId w:val="13"/>
  </w:num>
  <w:num w:numId="6" w16cid:durableId="35008481">
    <w:abstractNumId w:val="7"/>
  </w:num>
  <w:num w:numId="7" w16cid:durableId="1535580815">
    <w:abstractNumId w:val="19"/>
  </w:num>
  <w:num w:numId="8" w16cid:durableId="1123234863">
    <w:abstractNumId w:val="1"/>
  </w:num>
  <w:num w:numId="9" w16cid:durableId="1297494570">
    <w:abstractNumId w:val="2"/>
  </w:num>
  <w:num w:numId="10" w16cid:durableId="2065447261">
    <w:abstractNumId w:val="5"/>
  </w:num>
  <w:num w:numId="11" w16cid:durableId="34040203">
    <w:abstractNumId w:val="4"/>
  </w:num>
  <w:num w:numId="12" w16cid:durableId="1278638052">
    <w:abstractNumId w:val="18"/>
  </w:num>
  <w:num w:numId="13" w16cid:durableId="43217586">
    <w:abstractNumId w:val="8"/>
  </w:num>
  <w:num w:numId="14" w16cid:durableId="739061997">
    <w:abstractNumId w:val="3"/>
  </w:num>
  <w:num w:numId="15" w16cid:durableId="70975853">
    <w:abstractNumId w:val="16"/>
  </w:num>
  <w:num w:numId="16" w16cid:durableId="1964993482">
    <w:abstractNumId w:val="17"/>
  </w:num>
  <w:num w:numId="17" w16cid:durableId="1809662462">
    <w:abstractNumId w:val="6"/>
  </w:num>
  <w:num w:numId="18" w16cid:durableId="79329927">
    <w:abstractNumId w:val="22"/>
  </w:num>
  <w:num w:numId="19" w16cid:durableId="1712345959">
    <w:abstractNumId w:val="21"/>
  </w:num>
  <w:num w:numId="20" w16cid:durableId="1341543114">
    <w:abstractNumId w:val="14"/>
  </w:num>
  <w:num w:numId="21" w16cid:durableId="1352952620">
    <w:abstractNumId w:val="10"/>
  </w:num>
  <w:num w:numId="22" w16cid:durableId="265044798">
    <w:abstractNumId w:val="12"/>
  </w:num>
  <w:num w:numId="23" w16cid:durableId="140144567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285E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C4940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136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0FB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1830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630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3828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3202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2D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1D7116A9"/>
    <w:rsid w:val="2550F00D"/>
    <w:rsid w:val="349CBC69"/>
    <w:rsid w:val="36C1CA05"/>
    <w:rsid w:val="637FC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for.css.kontakt@mil.no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sm.no/fagomrader/digital-sikkerhet/nasjonalt-cybersikkerhetssente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csc-hh@nsm.nb-nett.n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cert@ncsc.no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mailto:ressurs_001074@mil.no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44F8B-C98E-4E94-B10C-2EEC809FFE2F}"/>
</file>

<file path=customXml/itemProps3.xml><?xml version="1.0" encoding="utf-8"?>
<ds:datastoreItem xmlns:ds="http://schemas.openxmlformats.org/officeDocument/2006/customXml" ds:itemID="{C69369E0-B94B-41CA-8CF0-F41E36AB504E}"/>
</file>

<file path=customXml/itemProps4.xml><?xml version="1.0" encoding="utf-8"?>
<ds:datastoreItem xmlns:ds="http://schemas.openxmlformats.org/officeDocument/2006/customXml" ds:itemID="{B00818D3-0852-4582-8EB2-4ABD6CB24E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2026-08-05T07:24:00Z</dcterms:created>
  <dcterms:modified xsi:type="dcterms:W3CDTF">2026-08-05T07:25:00Z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2026-08-05T07:25:05Z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6eb74707-b69a-4a05-83e3-a8934feb7575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WorkSiteMatterNumber">
    <vt:lpwstr>109529-032</vt:lpwstr>
  </property>
  <property fmtid="{D5CDD505-2E9C-101B-9397-08002B2CF9AE}" pid="12" name="Order">
    <vt:r8>3800</vt:r8>
  </property>
  <property fmtid="{D5CDD505-2E9C-101B-9397-08002B2CF9AE}" pid="13" name="xd_ProgID">
    <vt:lpwstr/>
  </property>
  <property fmtid="{D5CDD505-2E9C-101B-9397-08002B2CF9AE}" pid="14" name="MediaServiceImageTags">
    <vt:lpwstr/>
  </property>
  <property fmtid="{D5CDD505-2E9C-101B-9397-08002B2CF9AE}" pid="15" name="ContentTypeId">
    <vt:lpwstr>0x010100EF24F518EF5DF3429B80A2D9409B6E81</vt:lpwstr>
  </property>
  <property fmtid="{D5CDD505-2E9C-101B-9397-08002B2CF9AE}" pid="16" name="_EmailSubject">
    <vt:lpwstr>Tilbakemelding til kravspesifikasjonen</vt:lpwstr>
  </property>
  <property fmtid="{D5CDD505-2E9C-101B-9397-08002B2CF9AE}" pid="17" name="2007Design">
    <vt:lpwstr>True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WorkSiteAuthor">
    <vt:lpwstr>AAG</vt:lpwstr>
  </property>
  <property fmtid="{D5CDD505-2E9C-101B-9397-08002B2CF9AE}" pid="21" name="_ExtendedDescription">
    <vt:lpwstr/>
  </property>
  <property fmtid="{D5CDD505-2E9C-101B-9397-08002B2CF9AE}" pid="22" name="_ReviewingToolsShownOnce">
    <vt:lpwstr/>
  </property>
  <property fmtid="{D5CDD505-2E9C-101B-9397-08002B2CF9AE}" pid="23" name="WorkSiteDocVersion">
    <vt:lpwstr>1</vt:lpwstr>
  </property>
  <property fmtid="{D5CDD505-2E9C-101B-9397-08002B2CF9AE}" pid="24" name="IntranetMMSikkerhet">
    <vt:lpwstr>20303;#TJENSTLIG iht. Sikkerhetsdirektivet pkt. 4.2|3e7fdf05-44ef-4cbe-8e70-d66dd12f7238</vt:lpwstr>
  </property>
  <property fmtid="{D5CDD505-2E9C-101B-9397-08002B2CF9AE}" pid="25" name="WorkSiteDocNumber">
    <vt:lpwstr>6357296</vt:lpwstr>
  </property>
  <property fmtid="{D5CDD505-2E9C-101B-9397-08002B2CF9AE}" pid="26" name="WorkSiteExtDocVersion">
    <vt:lpwstr/>
  </property>
  <property fmtid="{D5CDD505-2E9C-101B-9397-08002B2CF9AE}" pid="27" name="WorkSiteOperator">
    <vt:lpwstr>AAG</vt:lpwstr>
  </property>
  <property fmtid="{D5CDD505-2E9C-101B-9397-08002B2CF9AE}" pid="28" name="_AuthorEmailDisplayName">
    <vt:lpwstr>Alf Amund Gulsvik</vt:lpwstr>
  </property>
  <property fmtid="{D5CDD505-2E9C-101B-9397-08002B2CF9AE}" pid="29" name="_AdHocReviewCycleID">
    <vt:i4>-497004072</vt:i4>
  </property>
  <property fmtid="{D5CDD505-2E9C-101B-9397-08002B2CF9AE}" pid="30" name="_PreviousAdHocReviewCycleID">
    <vt:i4>2103911393</vt:i4>
  </property>
  <property fmtid="{D5CDD505-2E9C-101B-9397-08002B2CF9AE}" pid="31" name="Malverk">
    <vt:lpwstr/>
  </property>
  <property fmtid="{D5CDD505-2E9C-101B-9397-08002B2CF9AE}" pid="32" name="_AuthorEmail">
    <vt:lpwstr>AAG@wr.no</vt:lpwstr>
  </property>
  <property fmtid="{D5CDD505-2E9C-101B-9397-08002B2CF9AE}" pid="33" name="FLO_Termer">
    <vt:lpwstr>4666;#Driftsanskaffelser|85dd21f2-d266-4d30-af1b-366637c1d19d</vt:lpwstr>
  </property>
  <property fmtid="{D5CDD505-2E9C-101B-9397-08002B2CF9AE}" pid="34" name="2011Design">
    <vt:lpwstr>True</vt:lpwstr>
  </property>
  <property fmtid="{D5CDD505-2E9C-101B-9397-08002B2CF9AE}" pid="35" name="_NewReviewCycle">
    <vt:lpwstr/>
  </property>
  <property fmtid="{D5CDD505-2E9C-101B-9397-08002B2CF9AE}" pid="36" name="TriggerFlowInfo">
    <vt:lpwstr/>
  </property>
</Properties>
</file>